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44"/>
          <w:szCs w:val="44"/>
          <w:lang w:val="en-US" w:eastAsia="zh-CN"/>
        </w:rPr>
        <w:t>GIESSFIX C 91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分散剂/解凝剂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化学成分：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磷酸盐/硅酸盐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特性：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外观：       白色粉末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溶解性：     可溶于水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堆积密度：   约1200克/升</w:t>
      </w:r>
    </w:p>
    <w:p>
      <w:pPr>
        <w:rPr>
          <w:rFonts w:hint="eastAsia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PH</w:t>
      </w:r>
      <w:r>
        <w:rPr>
          <w:rFonts w:hint="eastAsia"/>
          <w:lang w:val="en-US" w:eastAsia="zh-CN"/>
        </w:rPr>
        <w:t>值（1%):  约12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灼烧残余量： 约96%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储存期/包装：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储存恰当且保持干燥的情况下，保存期为12个月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包装为25公斤/袋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应用：</w:t>
      </w:r>
    </w:p>
    <w:p>
      <w:pPr>
        <w:rPr>
          <w:rFonts w:hint="eastAsia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GIESSFIX C91</w:t>
      </w:r>
      <w:r>
        <w:rPr>
          <w:rFonts w:hint="eastAsia"/>
          <w:lang w:val="en-US" w:eastAsia="zh-CN"/>
        </w:rPr>
        <w:t xml:space="preserve"> 是高效解凝剂。其特殊的磷酸盐和硅酸盐成分，对各种粘土原料非常有效。因而，其特别适用于很多难以解凝的原材料，使高固含量浆料的配制成为可能。</w:t>
      </w:r>
    </w:p>
    <w:p>
      <w:pPr>
        <w:rPr>
          <w:rFonts w:hint="eastAsia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GIESSFIX C91</w:t>
      </w:r>
      <w:r>
        <w:rPr>
          <w:rFonts w:hint="eastAsia"/>
          <w:lang w:val="en-US" w:eastAsia="zh-CN"/>
        </w:rPr>
        <w:t>的解凝作用是通过与陶瓷坯体的阳离子交换，及对粘土颗粒双电层的作用而产生的。</w:t>
      </w:r>
    </w:p>
    <w:p>
      <w:pPr>
        <w:rPr>
          <w:rFonts w:hint="eastAsia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GIESSFIX C91</w:t>
      </w:r>
      <w:r>
        <w:rPr>
          <w:rFonts w:hint="eastAsia"/>
          <w:lang w:val="en-US" w:eastAsia="zh-CN"/>
        </w:rPr>
        <w:t>不含有机化合物，因此特别适合快速烧成坯体的解凝。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该产品已修改减少细粉尘的比例, 在此程度上, 使任何对呼吸道的刺激都是最小化的。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GIESSFIX C91</w:t>
      </w:r>
      <w:r>
        <w:rPr>
          <w:rFonts w:hint="eastAsia"/>
          <w:lang w:val="en-US" w:eastAsia="zh-CN"/>
        </w:rPr>
        <w:t>的添加量为浆料固含量的0.1-0.5%。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不用矿物成分的陶瓷原料，对不同的解凝剂及添加量的反应会有差别，故此我们建议先进行对比实验。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磷酸盐化合物会破坏石膏模具的毛细效应. 因此</w:t>
      </w:r>
      <w:r>
        <w:rPr>
          <w:rFonts w:hint="default" w:ascii="Arial" w:hAnsi="Arial" w:cs="Arial"/>
          <w:lang w:val="en-US" w:eastAsia="zh-CN"/>
        </w:rPr>
        <w:t>GIESSFIX C91</w:t>
      </w:r>
      <w:r>
        <w:rPr>
          <w:rFonts w:hint="eastAsia"/>
          <w:lang w:val="en-US" w:eastAsia="zh-CN"/>
        </w:rPr>
        <w:t>不适用于在石膏模具中浇铸的泥浆。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15"/>
          <w:szCs w:val="15"/>
          <w:lang w:val="en-US" w:eastAsia="zh-CN"/>
        </w:rPr>
      </w:pPr>
    </w:p>
    <w:p>
      <w:pPr>
        <w:rPr>
          <w:rFonts w:hint="eastAsia"/>
          <w:sz w:val="15"/>
          <w:szCs w:val="15"/>
          <w:lang w:val="en-US" w:eastAsia="zh-CN"/>
        </w:rPr>
      </w:pP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以上信息基于我们工厂和实验室的测试结果。实际应用中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由于使用条件的改变，以上信息仅作为参考，我们不承担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由此产生的任何责任。我们要求用户尊重第三方的权利。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D04D9"/>
    <w:rsid w:val="6B4C71C4"/>
    <w:rsid w:val="6C7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2020-04-04T07:10:17Z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